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DA" w:rsidRPr="0022613A" w:rsidRDefault="003F2EDA" w:rsidP="003F2EDA">
      <w:pPr>
        <w:spacing w:line="360" w:lineRule="auto"/>
        <w:rPr>
          <w:rFonts w:ascii="Arial" w:hAnsi="Arial"/>
          <w:b/>
          <w:sz w:val="28"/>
        </w:rPr>
      </w:pPr>
      <w:r w:rsidRPr="0022613A">
        <w:rPr>
          <w:rFonts w:ascii="Arial" w:hAnsi="Arial"/>
          <w:b/>
          <w:sz w:val="28"/>
        </w:rPr>
        <w:t>Sécurité, gestion du risque</w:t>
      </w:r>
    </w:p>
    <w:p w:rsidR="003F2EDA" w:rsidRDefault="003F2EDA" w:rsidP="003F2EDA">
      <w:pPr>
        <w:spacing w:line="360" w:lineRule="auto"/>
        <w:rPr>
          <w:rFonts w:ascii="Arial" w:hAnsi="Arial"/>
        </w:rPr>
      </w:pPr>
    </w:p>
    <w:p w:rsidR="003F2EDA" w:rsidRDefault="003F2EDA" w:rsidP="003F2EDA">
      <w:pPr>
        <w:spacing w:line="360" w:lineRule="auto"/>
        <w:rPr>
          <w:rFonts w:ascii="Arial" w:hAnsi="Arial"/>
        </w:rPr>
      </w:pPr>
      <w:r>
        <w:rPr>
          <w:rFonts w:ascii="Arial" w:hAnsi="Arial"/>
        </w:rPr>
        <w:t>CEA Tech met ses compétences au service de la sécurité des personnes et des biens. Ses instituts développent, entre autres, des technologies innovantes pour la détection de molécules qui permettront par exemple de lutter contre le transfert de produits illicites. Associées aux technologies de récupération d’énergie et aux compétences dans le domaine des antennes miniatures, elles pourraient contribuer à la détection des pollutions à grande échelle ou à la surveillance d’ouvrages sensibles.</w:t>
      </w:r>
      <w:r>
        <w:rPr>
          <w:rFonts w:ascii="Arial" w:hAnsi="Arial"/>
        </w:rPr>
        <w:br/>
        <w:t>La sécurité, c’est aussi aider l’homme dans les situations à risque. CEA Tech intervient en développant des technologies de réalité virtuelle et/ou augmentée qui, associées à la robotique, permettront une maintenance industrielle d’un nouveau type, ou l’apprentissage de gestes dangereux.</w:t>
      </w:r>
    </w:p>
    <w:p w:rsidR="003F2EDA" w:rsidRDefault="003F2EDA" w:rsidP="003F2EDA">
      <w:pPr>
        <w:spacing w:line="360" w:lineRule="auto"/>
        <w:rPr>
          <w:rFonts w:ascii="Arial" w:hAnsi="Arial"/>
        </w:rPr>
      </w:pPr>
    </w:p>
    <w:p w:rsidR="003F2EDA" w:rsidRDefault="003F2EDA" w:rsidP="003F2EDA">
      <w:pPr>
        <w:spacing w:line="360" w:lineRule="auto"/>
        <w:rPr>
          <w:rFonts w:ascii="Arial" w:hAnsi="Arial"/>
        </w:rPr>
      </w:pPr>
      <w:r w:rsidRPr="0023303E">
        <w:rPr>
          <w:rFonts w:ascii="Arial" w:hAnsi="Arial"/>
          <w:b/>
          <w:i/>
        </w:rPr>
        <w:t xml:space="preserve">Mots clés technologiques : </w:t>
      </w:r>
      <w:r>
        <w:rPr>
          <w:rFonts w:ascii="Arial" w:hAnsi="Arial"/>
        </w:rPr>
        <w:t xml:space="preserve">optique/photonique, systèmes embarqués, micro et </w:t>
      </w:r>
      <w:proofErr w:type="spellStart"/>
      <w:r>
        <w:rPr>
          <w:rFonts w:ascii="Arial" w:hAnsi="Arial"/>
        </w:rPr>
        <w:t>nanosystèmes</w:t>
      </w:r>
      <w:proofErr w:type="spellEnd"/>
      <w:r>
        <w:rPr>
          <w:rFonts w:ascii="Arial" w:hAnsi="Arial"/>
        </w:rPr>
        <w:t xml:space="preserve">, micro et nanotechnologies pour la santé, imagerie, </w:t>
      </w:r>
      <w:proofErr w:type="spellStart"/>
      <w:r>
        <w:rPr>
          <w:rFonts w:ascii="Arial" w:hAnsi="Arial"/>
        </w:rPr>
        <w:t>harvesting</w:t>
      </w:r>
      <w:proofErr w:type="spellEnd"/>
      <w:r>
        <w:rPr>
          <w:rFonts w:ascii="Arial" w:hAnsi="Arial"/>
        </w:rPr>
        <w:t>, réalité virtuelle &amp; augmentée</w:t>
      </w:r>
    </w:p>
    <w:p w:rsidR="003F2EDA" w:rsidRDefault="003F2EDA" w:rsidP="003F2EDA">
      <w:pPr>
        <w:spacing w:line="360" w:lineRule="auto"/>
        <w:rPr>
          <w:rFonts w:ascii="Arial" w:hAnsi="Arial"/>
        </w:rPr>
      </w:pPr>
    </w:p>
    <w:p w:rsidR="003F2EDA" w:rsidRDefault="003F2EDA" w:rsidP="003F2EDA">
      <w:pPr>
        <w:spacing w:line="360" w:lineRule="auto"/>
        <w:rPr>
          <w:rFonts w:ascii="Arial" w:hAnsi="Arial"/>
        </w:rPr>
      </w:pPr>
      <w:r>
        <w:rPr>
          <w:rFonts w:ascii="Arial" w:hAnsi="Arial"/>
        </w:rPr>
        <w:t>A modifier sur fiche « marché » :</w:t>
      </w:r>
    </w:p>
    <w:p w:rsidR="003F2EDA" w:rsidRPr="003B68C8" w:rsidRDefault="003F2EDA" w:rsidP="003F2EDA">
      <w:pPr>
        <w:pStyle w:val="Paragraphedeliste"/>
        <w:numPr>
          <w:ilvl w:val="0"/>
          <w:numId w:val="1"/>
        </w:numPr>
        <w:spacing w:line="360" w:lineRule="auto"/>
        <w:rPr>
          <w:rFonts w:ascii="Arial" w:hAnsi="Arial"/>
        </w:rPr>
      </w:pPr>
      <w:r>
        <w:rPr>
          <w:rFonts w:ascii="Arial" w:hAnsi="Arial"/>
        </w:rPr>
        <w:t>E</w:t>
      </w:r>
      <w:r w:rsidRPr="003B68C8">
        <w:rPr>
          <w:rFonts w:ascii="Arial" w:hAnsi="Arial"/>
        </w:rPr>
        <w:t>njeux : enlever cyber sécurité qui sera plutôt sur l’autre fiche</w:t>
      </w:r>
    </w:p>
    <w:p w:rsidR="003F2EDA" w:rsidRDefault="003F2EDA" w:rsidP="003F2EDA">
      <w:pPr>
        <w:pStyle w:val="Paragraphedeliste"/>
        <w:numPr>
          <w:ilvl w:val="0"/>
          <w:numId w:val="1"/>
        </w:numPr>
        <w:spacing w:line="360" w:lineRule="auto"/>
        <w:rPr>
          <w:rFonts w:ascii="Arial" w:hAnsi="Arial"/>
        </w:rPr>
      </w:pPr>
      <w:r>
        <w:rPr>
          <w:rFonts w:ascii="Arial" w:hAnsi="Arial"/>
        </w:rPr>
        <w:t>Compétences technologiques CEA Tech : enlever « communication et protocoles », « internet des objets » et « traçabilité »</w:t>
      </w:r>
    </w:p>
    <w:p w:rsidR="003F2EDA" w:rsidRDefault="003F2EDA" w:rsidP="003F2EDA">
      <w:pPr>
        <w:pStyle w:val="Paragraphedeliste"/>
        <w:numPr>
          <w:ilvl w:val="0"/>
          <w:numId w:val="1"/>
        </w:numPr>
        <w:spacing w:line="360" w:lineRule="auto"/>
        <w:rPr>
          <w:rFonts w:ascii="Arial" w:hAnsi="Arial"/>
        </w:rPr>
      </w:pPr>
      <w:r>
        <w:rPr>
          <w:rFonts w:ascii="Arial" w:hAnsi="Arial"/>
        </w:rPr>
        <w:t>L’expertise CEA S’adresse à : OK</w:t>
      </w:r>
    </w:p>
    <w:p w:rsidR="002862ED" w:rsidRDefault="002862ED">
      <w:bookmarkStart w:id="0" w:name="_GoBack"/>
      <w:bookmarkEnd w:id="0"/>
    </w:p>
    <w:sectPr w:rsidR="00286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492"/>
    <w:multiLevelType w:val="hybridMultilevel"/>
    <w:tmpl w:val="432AFFB8"/>
    <w:lvl w:ilvl="0" w:tplc="6CB262A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DA"/>
    <w:rsid w:val="002862ED"/>
    <w:rsid w:val="003F2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39AF2-1331-4E6B-B2DE-E93B69AE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EDA"/>
    <w:pPr>
      <w:spacing w:after="20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2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dit xmlns="62a9e9b4-4262-4d09-9416-4a90802fe7af" xsi:nil="true"/>
    <Legend xmlns="62a9e9b4-4262-4d09-9416-4a90802fe7af" xsi:nil="true"/>
    <BackwardLinks xmlns="62a9e9b4-4262-4d09-9416-4a90802fe7af">0</BackwardLinks>
    <ThematicsTaxHTField0 xmlns="62a9e9b4-4262-4d09-9416-4a90802fe7af">
      <Terms xmlns="http://schemas.microsoft.com/office/infopath/2007/PartnerControls"/>
    </ThematicsTaxHTField0>
    <CEAPriority xmlns="62a9e9b4-4262-4d09-9416-4a90802fe7af">0</CEAPriority>
    <ShootingDate xmlns="62a9e9b4-4262-4d09-9416-4a90802fe7af" xsi:nil="true"/>
    <TaxCatchAll xmlns="25ab6918-e79e-461c-be65-ccc64e8e92f9"/>
    <TaxKeywordTaxHTField xmlns="25ab6918-e79e-461c-be65-ccc64e8e92f9">
      <Terms xmlns="http://schemas.microsoft.com/office/infopath/2007/PartnerControls"/>
    </TaxKeywordTaxHTField>
    <MultimediaAssociatedCommentsAndRights xmlns="62a9e9b4-4262-4d09-9416-4a90802fe7af" xsi:nil="true"/>
    <CenterAndUnitTaxHTField0 xmlns="62a9e9b4-4262-4d09-9416-4a90802fe7af">
      <Terms xmlns="http://schemas.microsoft.com/office/infopath/2007/PartnerControls"/>
    </CenterAndUnitTaxHTField0>
    <ShootingPlace xmlns="62a9e9b4-4262-4d09-9416-4a90802fe7af" xsi:nil="true"/>
    <Audiences_x0020_cibl_x00e9_es xmlns="62a9e9b4-4262-4d09-9416-4a90802fe7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s" ma:contentTypeID="0x0101009148F5A04DDD49CBA7127AADA5FB792B00AADE34325A8B49CDA8BB4DB53328F214000B136497CAD54A5B92949194207D03620025CF094A8561BC4889E52FD623A1CCC2" ma:contentTypeVersion="2" ma:contentTypeDescription="Crée un document." ma:contentTypeScope="" ma:versionID="de92bc31e0795599e2ce892932e01d3d">
  <xsd:schema xmlns:xsd="http://www.w3.org/2001/XMLSchema" xmlns:xs="http://www.w3.org/2001/XMLSchema" xmlns:p="http://schemas.microsoft.com/office/2006/metadata/properties" xmlns:ns1="http://schemas.microsoft.com/sharepoint/v3" xmlns:ns2="62A9E9B4-4262-4D09-9416-4A90802FE7AF" xmlns:ns3="62a9e9b4-4262-4d09-9416-4a90802fe7af" xmlns:ns4="25ab6918-e79e-461c-be65-ccc64e8e92f9" targetNamespace="http://schemas.microsoft.com/office/2006/metadata/properties" ma:root="true" ma:fieldsID="8bce1ac397f6ead3e2a36cbf27ed35b2" ns1:_="" ns2:_="" ns3:_="" ns4:_="">
    <xsd:import namespace="http://schemas.microsoft.com/sharepoint/v3"/>
    <xsd:import namespace="62A9E9B4-4262-4D09-9416-4A90802FE7AF"/>
    <xsd:import namespace="62a9e9b4-4262-4d09-9416-4a90802fe7af"/>
    <xsd:import namespace="25ab6918-e79e-461c-be65-ccc64e8e92f9"/>
    <xsd:element name="properties">
      <xsd:complexType>
        <xsd:sequence>
          <xsd:element name="documentManagement">
            <xsd:complexType>
              <xsd:all>
                <xsd:element ref="ns3:MultimediaAssociatedCommentsAndRights" minOccurs="0"/>
                <xsd:element ref="ns3:CEAPriority"/>
                <xsd:element ref="ns3:Credit" minOccurs="0"/>
                <xsd:element ref="ns3:ShootingDate" minOccurs="0"/>
                <xsd:element ref="ns3:ShootingPlace" minOccurs="0"/>
                <xsd:element ref="ns3:Legend" minOccurs="0"/>
                <xsd:element ref="ns2:ImageHeight" minOccurs="0"/>
                <xsd:element ref="ns2:ImageWidth" minOccurs="0"/>
                <xsd:element ref="ns3:BackwardLinks" minOccurs="0"/>
                <xsd:element ref="ns2:ThumbnailExists" minOccurs="0"/>
                <xsd:element ref="ns2:PreviewExists" minOccurs="0"/>
                <xsd:element ref="ns3:ThematicsTaxHTField0" minOccurs="0"/>
                <xsd:element ref="ns4:TaxCatchAll" minOccurs="0"/>
                <xsd:element ref="ns4:TaxCatchAllLabel" minOccurs="0"/>
                <xsd:element ref="ns3:CenterAndUnitTaxHTField0" minOccurs="0"/>
                <xsd:element ref="ns4:TaxKeywordTaxHTField" minOccurs="0"/>
                <xsd:element ref="ns1:FileRef" minOccurs="0"/>
                <xsd:element ref="ns1:File_x0020_Type" minOccurs="0"/>
                <xsd:element ref="ns1:HTML_x0020_File_x0020_Type" minOccurs="0"/>
                <xsd:element ref="ns1:FSObjType" minOccurs="0"/>
                <xsd:element ref="ns3: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31" nillable="true" ma:displayName="Chemin d'URL" ma:hidden="true" ma:list="Docs" ma:internalName="FileRef" ma:readOnly="true" ma:showField="FullUrl">
      <xsd:simpleType>
        <xsd:restriction base="dms:Lookup"/>
      </xsd:simpleType>
    </xsd:element>
    <xsd:element name="File_x0020_Type" ma:index="32" nillable="true" ma:displayName="Type de fichier" ma:hidden="true" ma:internalName="File_x0020_Type" ma:readOnly="true">
      <xsd:simpleType>
        <xsd:restriction base="dms:Text"/>
      </xsd:simpleType>
    </xsd:element>
    <xsd:element name="HTML_x0020_File_x0020_Type" ma:index="33" nillable="true" ma:displayName="Type de fichier HTML" ma:hidden="true" ma:internalName="HTML_x0020_File_x0020_Type" ma:readOnly="true">
      <xsd:simpleType>
        <xsd:restriction base="dms:Text"/>
      </xsd:simpleType>
    </xsd:element>
    <xsd:element name="FSObjType" ma:index="34" nillable="true" ma:displayName="Type d'élément"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2A9E9B4-4262-4D09-9416-4A90802FE7AF" elementFormDefault="qualified">
    <xsd:import namespace="http://schemas.microsoft.com/office/2006/documentManagement/types"/>
    <xsd:import namespace="http://schemas.microsoft.com/office/infopath/2007/PartnerControls"/>
    <xsd:element name="ImageHeight" ma:index="11" nillable="true" ma:displayName="Hauteur" ma:internalName="ImageHeight" ma:readOnly="true">
      <xsd:simpleType>
        <xsd:restriction base="dms:Unknown"/>
      </xsd:simpleType>
    </xsd:element>
    <xsd:element name="ImageWidth" ma:index="12" nillable="true" ma:displayName="Largeur" ma:internalName="ImageWidth" ma:readOnly="true">
      <xsd:simpleType>
        <xsd:restriction base="dms:Unknown"/>
      </xsd:simpleType>
    </xsd:element>
    <xsd:element name="ThumbnailExists" ma:index="16" nillable="true" ma:displayName="Une miniature existe" ma:default="FALSE" ma:hidden="true" ma:internalName="ThumbnailExists" ma:readOnly="true">
      <xsd:simpleType>
        <xsd:restriction base="dms:Boolean"/>
      </xsd:simpleType>
    </xsd:element>
    <xsd:element name="PreviewExists" ma:index="17" nillable="true" ma:displayName="Un aperçu existe"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a9e9b4-4262-4d09-9416-4a90802fe7af" elementFormDefault="qualified">
    <xsd:import namespace="http://schemas.microsoft.com/office/2006/documentManagement/types"/>
    <xsd:import namespace="http://schemas.microsoft.com/office/infopath/2007/PartnerControls"/>
    <xsd:element name="MultimediaAssociatedCommentsAndRights" ma:index="5" nillable="true" ma:displayName="Commentaires et droits" ma:internalName="MultimediaAssociatedCommentsAndRights">
      <xsd:simpleType>
        <xsd:restriction base="dms:Note">
          <xsd:maxLength value="255"/>
        </xsd:restriction>
      </xsd:simpleType>
    </xsd:element>
    <xsd:element name="CEAPriority" ma:index="6" ma:displayName="Priorité" ma:decimals="0" ma:default="0" ma:internalName="CEAPriority">
      <xsd:simpleType>
        <xsd:restriction base="dms:Unknown"/>
      </xsd:simpleType>
    </xsd:element>
    <xsd:element name="Credit" ma:index="7" nillable="true" ma:displayName="Credit" ma:internalName="Credit">
      <xsd:simpleType>
        <xsd:restriction base="dms:Text"/>
      </xsd:simpleType>
    </xsd:element>
    <xsd:element name="ShootingDate" ma:index="8" nillable="true" ma:displayName="Date de prise de vue" ma:format="DateTime" ma:LCID="1036" ma:internalName="ShootingDate">
      <xsd:simpleType>
        <xsd:restriction base="dms:DateTime"/>
      </xsd:simpleType>
    </xsd:element>
    <xsd:element name="ShootingPlace" ma:index="9" nillable="true" ma:displayName="Lieu de prise de vue" ma:internalName="ShootingPlace">
      <xsd:simpleType>
        <xsd:restriction base="dms:Text"/>
      </xsd:simpleType>
    </xsd:element>
    <xsd:element name="Legend" ma:index="10" nillable="true" ma:displayName="Légende" ma:description="Le champ sera tronqué s'il est recopié dans le champ texte alternatif" ma:internalName="Legend">
      <xsd:simpleType>
        <xsd:restriction base="dms:Note"/>
      </xsd:simpleType>
    </xsd:element>
    <xsd:element name="BackwardLinks" ma:index="13" nillable="true" ma:displayName="Liens entrants" ma:internalName="BackwardLinks" ma:readOnly="false">
      <xsd:simpleType>
        <xsd:restriction base="dms:Text"/>
      </xsd:simpleType>
    </xsd:element>
    <xsd:element name="ThematicsTaxHTField0" ma:index="21" nillable="true" ma:taxonomy="true" ma:internalName="ThematicsTaxHTField0" ma:taxonomyFieldName="Thematics" ma:displayName="Thématiques" ma:fieldId="{c4af68e9-307a-4318-8504-f93285936fc7}" ma:taxonomyMulti="true" ma:sspId="db42cb7a-152b-46e1-84f8-120076572e66" ma:termSetId="c0870541-22b3-4848-af9f-de49470051bf" ma:anchorId="00000000-0000-0000-0000-000000000000" ma:open="false" ma:isKeyword="false">
      <xsd:complexType>
        <xsd:sequence>
          <xsd:element ref="pc:Terms" minOccurs="0" maxOccurs="1"/>
        </xsd:sequence>
      </xsd:complexType>
    </xsd:element>
    <xsd:element name="CenterAndUnitTaxHTField0" ma:index="25" nillable="true" ma:taxonomy="true" ma:internalName="CenterAndUnitTaxHTField0" ma:taxonomyFieldName="CenterAndUnit" ma:displayName="Centre et unité" ma:fieldId="{facf9d3d-8cf6-4fab-8f4b-dfbbe29f3a4b}"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Audiences_x0020_cibl_x00e9_es" ma:index="36" nillable="true" ma:displayName="Audiences ciblées" ma:internalName="Audiences_x0020_cibl_x00e9_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b6918-e79e-461c-be65-ccc64e8e92f9"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2be8e7d2-0bc1-4506-9461-e33bbef93406}" ma:internalName="TaxCatchAll" ma:showField="CatchAllData"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2be8e7d2-0bc1-4506-9461-e33bbef93406}" ma:internalName="TaxCatchAllLabel" ma:readOnly="true" ma:showField="CatchAllDataLabel"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Mots clés d’entreprise"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22638-7D4D-4FEA-8B78-DE4F2B20155A}"/>
</file>

<file path=customXml/itemProps2.xml><?xml version="1.0" encoding="utf-8"?>
<ds:datastoreItem xmlns:ds="http://schemas.openxmlformats.org/officeDocument/2006/customXml" ds:itemID="{90C502C7-3067-4A6A-A20B-229ABE7BDCD8}"/>
</file>

<file path=customXml/itemProps3.xml><?xml version="1.0" encoding="utf-8"?>
<ds:datastoreItem xmlns:ds="http://schemas.openxmlformats.org/officeDocument/2006/customXml" ds:itemID="{6466DA18-E85F-4723-ADDA-F51F1625348F}"/>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JACQUET Pierre 241270</dc:creator>
  <cp:keywords/>
  <dc:description/>
  <cp:lastModifiedBy>JACQUET Pierre 241270</cp:lastModifiedBy>
  <cp:revision>1</cp:revision>
  <dcterms:created xsi:type="dcterms:W3CDTF">2016-04-13T08:46:00Z</dcterms:created>
  <dcterms:modified xsi:type="dcterms:W3CDTF">2016-04-13T08:46:00Z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0x0101009148F5A04DDD49CBA7127AADA5FB792B00AADE34325A8B49CDA8BB4DB53328F214000B136497CAD54A5B92949194207D03620025CF094A8561BC4889E52FD623A1CCC2</vt:lpwstr>
  </property>
</Properties>
</file>